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turmoil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toddlerhood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warrior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shuttling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teenager.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intellectual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Canyons,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Canyon's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district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psychologists,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Segura.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Stephanie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Christensen,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Canyons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Segura.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psychologist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Canyons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District.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Jordan.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degree,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district.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promoting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predominantly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evaluations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internalizing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disorders.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anxiety,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heavily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empathize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communicating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adolescence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angst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internalizing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disorders,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anxiety,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manifest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behaviors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classified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internalizing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disorders.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predisposed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occurring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occurring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functioning?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behavior?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symptoms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sleeping,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patterns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symptoms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doubt,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scenario,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district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...tricks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psychologist,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counselors.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interventions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transitioning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pervasive,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neighbor,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recommendations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Canyons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solution-focused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pediatrician,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recommendations.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conflict.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occur.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adolescent,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avenues.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nearby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isolated.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rarity,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dinner'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'okay!'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off-doesn't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level,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now',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tantruming,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arguing,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sure'.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aspect,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arguing,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on',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limited,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everyone'.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balance?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chores,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kickback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debated.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psychologist,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Alfie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Kohn,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pronounce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"Punished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Rewards".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opinion.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'rewards'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tangible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spoiling?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incentive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intrinsically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motivated.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occur,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emotion,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surprising.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suicide,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embarrassed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overwhelmed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involved.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heartbreaking.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heartbreaking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joyous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joyous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 Segura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concerned,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ignoring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teenagers.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Christensen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Canyons.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When Does Teen Angst Become Something to Worry A... (Completed  09/13/21)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Oct 07, 2021 -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ymhjI1E4vzWuMVGWr_mG4xXn7sI4j6yXPvISD7OpTojY8xJPyJCWLfkebX5kK4QglAvKPsAhAAQQnDN_IVxDtiMnhbk&amp;loadFrom=DocumentHeaderDeepLin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