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85" w:type="dxa"/>
        <w:tblLayout w:type="fixed"/>
        <w:tblLook w:val="04A0" w:firstRow="1" w:lastRow="0" w:firstColumn="1" w:lastColumn="0" w:noHBand="0" w:noVBand="1"/>
      </w:tblPr>
      <w:tblGrid>
        <w:gridCol w:w="748"/>
        <w:gridCol w:w="1677"/>
        <w:gridCol w:w="1530"/>
        <w:gridCol w:w="2160"/>
        <w:gridCol w:w="90"/>
        <w:gridCol w:w="2070"/>
        <w:gridCol w:w="3060"/>
        <w:gridCol w:w="3150"/>
      </w:tblGrid>
      <w:tr w:rsidR="00F27CD4" w:rsidRPr="00181649" w:rsidTr="00A010EA">
        <w:tc>
          <w:tcPr>
            <w:tcW w:w="748" w:type="dxa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</w:pPr>
          </w:p>
        </w:tc>
        <w:tc>
          <w:tcPr>
            <w:tcW w:w="1677" w:type="dxa"/>
            <w:shd w:val="clear" w:color="auto" w:fill="D9D9D9" w:themeFill="background1" w:themeFillShade="D9"/>
          </w:tcPr>
          <w:p w:rsidR="008261BB" w:rsidRPr="00181649" w:rsidRDefault="00040C9E" w:rsidP="00040C9E">
            <w:pPr>
              <w:jc w:val="center"/>
              <w:rPr>
                <w:b/>
              </w:rPr>
            </w:pPr>
            <w:r>
              <w:rPr>
                <w:b/>
              </w:rPr>
              <w:t>Essential Elements - ELA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316FE5" w:rsidRPr="00181649" w:rsidRDefault="00316FE5" w:rsidP="00F8476D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160" w:type="dxa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316FE5" w:rsidRPr="00181649" w:rsidRDefault="00316FE5" w:rsidP="00F8476D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160" w:type="dxa"/>
            <w:gridSpan w:val="2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316FE5" w:rsidRPr="00181649" w:rsidRDefault="00316FE5" w:rsidP="00F8476D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8261BB" w:rsidRDefault="008261BB" w:rsidP="00F8476D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316FE5" w:rsidRPr="00181649" w:rsidRDefault="00316FE5" w:rsidP="00316FE5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3150" w:type="dxa"/>
            <w:shd w:val="clear" w:color="auto" w:fill="D9D9D9" w:themeFill="background1" w:themeFillShade="D9"/>
          </w:tcPr>
          <w:p w:rsidR="00040C9E" w:rsidRDefault="00040C9E" w:rsidP="00F8476D">
            <w:pPr>
              <w:jc w:val="center"/>
              <w:rPr>
                <w:b/>
              </w:rPr>
            </w:pPr>
            <w:r>
              <w:rPr>
                <w:b/>
              </w:rPr>
              <w:t>Advanced</w:t>
            </w:r>
          </w:p>
          <w:p w:rsidR="00316FE5" w:rsidRDefault="00316FE5" w:rsidP="00F8476D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  <w:p w:rsidR="008261BB" w:rsidRPr="00181649" w:rsidRDefault="008261BB" w:rsidP="00F8476D">
            <w:pPr>
              <w:jc w:val="center"/>
              <w:rPr>
                <w:b/>
              </w:rPr>
            </w:pPr>
          </w:p>
        </w:tc>
      </w:tr>
      <w:tr w:rsidR="00673BCD" w:rsidTr="00A010EA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8261BB" w:rsidRPr="00CE1CD2" w:rsidRDefault="008261BB" w:rsidP="00F8476D">
            <w:pPr>
              <w:ind w:left="113" w:right="113"/>
              <w:jc w:val="center"/>
              <w:rPr>
                <w:b/>
              </w:rPr>
            </w:pPr>
            <w:r w:rsidRPr="00CE1CD2">
              <w:rPr>
                <w:b/>
              </w:rPr>
              <w:t xml:space="preserve">Phonics </w:t>
            </w:r>
            <w:r>
              <w:rPr>
                <w:b/>
              </w:rPr>
              <w:t xml:space="preserve">&amp; </w:t>
            </w:r>
            <w:r w:rsidRPr="00CE1CD2">
              <w:rPr>
                <w:b/>
              </w:rPr>
              <w:t xml:space="preserve"> Word </w:t>
            </w:r>
            <w:r>
              <w:rPr>
                <w:b/>
              </w:rPr>
              <w:t>R</w:t>
            </w:r>
            <w:r w:rsidRPr="00CE1CD2">
              <w:rPr>
                <w:b/>
              </w:rPr>
              <w:t>ecognition</w:t>
            </w:r>
          </w:p>
        </w:tc>
        <w:tc>
          <w:tcPr>
            <w:tcW w:w="1677" w:type="dxa"/>
          </w:tcPr>
          <w:p w:rsidR="00D64F6B" w:rsidRPr="00D64F6B" w:rsidRDefault="005F7326" w:rsidP="00770FF3">
            <w:pPr>
              <w:rPr>
                <w:sz w:val="20"/>
              </w:rPr>
            </w:pPr>
            <w:r w:rsidRPr="008A571C">
              <w:rPr>
                <w:b/>
                <w:sz w:val="20"/>
              </w:rPr>
              <w:t>EE.RF.</w:t>
            </w:r>
            <w:r w:rsidR="00770FF3" w:rsidRPr="008A571C">
              <w:rPr>
                <w:b/>
                <w:sz w:val="20"/>
              </w:rPr>
              <w:t>3.3</w:t>
            </w:r>
            <w:r w:rsidR="00770FF3" w:rsidRPr="00D64F6B">
              <w:rPr>
                <w:sz w:val="20"/>
              </w:rPr>
              <w:t xml:space="preserve"> Use letter-sounds knowledge to </w:t>
            </w:r>
            <w:bookmarkStart w:id="0" w:name="_GoBack"/>
            <w:r w:rsidR="00770FF3" w:rsidRPr="00D64F6B">
              <w:rPr>
                <w:sz w:val="20"/>
              </w:rPr>
              <w:t>r</w:t>
            </w:r>
            <w:bookmarkEnd w:id="0"/>
            <w:r w:rsidR="00770FF3" w:rsidRPr="00D64F6B">
              <w:rPr>
                <w:sz w:val="20"/>
              </w:rPr>
              <w:t xml:space="preserve">ead words. </w:t>
            </w:r>
          </w:p>
          <w:p w:rsidR="00D64F6B" w:rsidRPr="00D64F6B" w:rsidRDefault="00770FF3" w:rsidP="00770FF3">
            <w:pPr>
              <w:rPr>
                <w:sz w:val="20"/>
              </w:rPr>
            </w:pPr>
            <w:r w:rsidRPr="00D64F6B">
              <w:rPr>
                <w:sz w:val="20"/>
              </w:rPr>
              <w:t xml:space="preserve">A. In context, demonstrate basic knowledge of letter-sound correspondences. </w:t>
            </w:r>
          </w:p>
          <w:p w:rsidR="00D64F6B" w:rsidRPr="00D64F6B" w:rsidRDefault="00770FF3" w:rsidP="00770FF3">
            <w:pPr>
              <w:rPr>
                <w:sz w:val="20"/>
              </w:rPr>
            </w:pPr>
            <w:r w:rsidRPr="00D64F6B">
              <w:rPr>
                <w:sz w:val="20"/>
              </w:rPr>
              <w:t>B. With models and supports, decode single-syllable words with common spelling patterns (consonant-vowel-consonant</w:t>
            </w:r>
            <w:r w:rsidR="00855064" w:rsidRPr="00D64F6B">
              <w:rPr>
                <w:sz w:val="20"/>
              </w:rPr>
              <w:t xml:space="preserve"> </w:t>
            </w:r>
            <w:r w:rsidRPr="00D64F6B">
              <w:rPr>
                <w:sz w:val="20"/>
              </w:rPr>
              <w:t xml:space="preserve">(CVC) or high-frequency rimes). </w:t>
            </w:r>
          </w:p>
          <w:p w:rsidR="008261BB" w:rsidRDefault="00A010EA" w:rsidP="00770FF3">
            <w:r>
              <w:rPr>
                <w:sz w:val="20"/>
              </w:rPr>
              <w:t xml:space="preserve">D. </w:t>
            </w:r>
            <w:r w:rsidR="00770FF3" w:rsidRPr="00D64F6B">
              <w:rPr>
                <w:sz w:val="20"/>
              </w:rPr>
              <w:t xml:space="preserve"> Recognize 40 or more written words</w:t>
            </w:r>
            <w:r w:rsidR="00770FF3" w:rsidRPr="00D64F6B">
              <w:t>.</w:t>
            </w:r>
          </w:p>
        </w:tc>
        <w:tc>
          <w:tcPr>
            <w:tcW w:w="1530" w:type="dxa"/>
          </w:tcPr>
          <w:p w:rsidR="008261BB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Not yet emerging</w:t>
            </w:r>
          </w:p>
        </w:tc>
        <w:tc>
          <w:tcPr>
            <w:tcW w:w="2160" w:type="dxa"/>
          </w:tcPr>
          <w:p w:rsidR="008261BB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demonstrate basic knowledge of letter sound correspondences</w:t>
            </w:r>
          </w:p>
        </w:tc>
        <w:tc>
          <w:tcPr>
            <w:tcW w:w="2160" w:type="dxa"/>
            <w:gridSpan w:val="2"/>
          </w:tcPr>
          <w:p w:rsidR="00770FF3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demonstrate basic knowledge of letter sound correspondences</w:t>
            </w:r>
          </w:p>
          <w:p w:rsidR="008261BB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With support, the student will decode single syllable CVC words or high-frequency rimes</w:t>
            </w:r>
          </w:p>
          <w:p w:rsidR="00673BCD" w:rsidRDefault="00673BCD" w:rsidP="00770FF3">
            <w:pPr>
              <w:pStyle w:val="ListParagraph"/>
              <w:ind w:left="360"/>
            </w:pPr>
          </w:p>
        </w:tc>
        <w:tc>
          <w:tcPr>
            <w:tcW w:w="3060" w:type="dxa"/>
          </w:tcPr>
          <w:p w:rsidR="00770FF3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demonstrate basic knowledge of letter sound correspondences</w:t>
            </w:r>
          </w:p>
          <w:p w:rsidR="00770FF3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With support, the student will decode single syllable CVC words or high-frequency rimes</w:t>
            </w:r>
          </w:p>
          <w:p w:rsidR="00673BCD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Recognizes 40</w:t>
            </w:r>
            <w:r w:rsidR="00673BCD">
              <w:t xml:space="preserve"> or more written words</w:t>
            </w:r>
          </w:p>
        </w:tc>
        <w:tc>
          <w:tcPr>
            <w:tcW w:w="3150" w:type="dxa"/>
          </w:tcPr>
          <w:p w:rsidR="00C606D6" w:rsidRDefault="00C606D6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demonstrate basic knowledge of letter sound correspondences</w:t>
            </w:r>
          </w:p>
          <w:p w:rsidR="00C606D6" w:rsidRDefault="00C606D6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With support, the student will decode single syllable CVC words or high-frequency rimes</w:t>
            </w:r>
          </w:p>
          <w:p w:rsidR="00C606D6" w:rsidRDefault="00C606D6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Recognizes 40 or more written words </w:t>
            </w:r>
          </w:p>
          <w:p w:rsidR="00673BCD" w:rsidRDefault="00770FF3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Identify and know the meaning of the most common prefixes and derivational suffixes</w:t>
            </w:r>
          </w:p>
          <w:p w:rsidR="00770FF3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Decode words with common Latin suffixes</w:t>
            </w:r>
          </w:p>
          <w:p w:rsidR="00770FF3" w:rsidRDefault="00770FF3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Read grade-appropriate irregularly spelled words</w:t>
            </w:r>
          </w:p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  <w:p w:rsidR="00031AA1" w:rsidRDefault="00031AA1" w:rsidP="00A010EA"/>
          <w:p w:rsidR="00A010EA" w:rsidRDefault="00A010EA" w:rsidP="00A010EA"/>
          <w:p w:rsidR="00A010EA" w:rsidRDefault="00A010EA" w:rsidP="00A010EA"/>
          <w:p w:rsidR="00A010EA" w:rsidRDefault="00A010EA" w:rsidP="00A010EA"/>
        </w:tc>
      </w:tr>
      <w:tr w:rsidR="00A010EA" w:rsidTr="00A010EA">
        <w:trPr>
          <w:cantSplit/>
          <w:trHeight w:val="440"/>
        </w:trPr>
        <w:tc>
          <w:tcPr>
            <w:tcW w:w="748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</w:pPr>
          </w:p>
        </w:tc>
        <w:tc>
          <w:tcPr>
            <w:tcW w:w="1677" w:type="dxa"/>
            <w:shd w:val="clear" w:color="auto" w:fill="D9D9D9" w:themeFill="background1" w:themeFillShade="D9"/>
          </w:tcPr>
          <w:p w:rsidR="00A010EA" w:rsidRPr="00181649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>Essential Elements - ELA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gridSpan w:val="2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9F47A3" w:rsidRPr="00181649" w:rsidRDefault="009F47A3" w:rsidP="009F47A3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315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A010EA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673BCD" w:rsidTr="00A010EA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8261BB" w:rsidRDefault="008261BB" w:rsidP="00F8476D">
            <w:pPr>
              <w:ind w:left="113" w:right="113"/>
              <w:jc w:val="center"/>
            </w:pPr>
            <w:r w:rsidRPr="00AB5306">
              <w:rPr>
                <w:b/>
              </w:rPr>
              <w:t>Fluency</w:t>
            </w:r>
          </w:p>
        </w:tc>
        <w:tc>
          <w:tcPr>
            <w:tcW w:w="1677" w:type="dxa"/>
          </w:tcPr>
          <w:p w:rsidR="00A010EA" w:rsidRDefault="005F7326" w:rsidP="00770FF3">
            <w:r w:rsidRPr="008A571C">
              <w:rPr>
                <w:b/>
              </w:rPr>
              <w:t>EE.RF.</w:t>
            </w:r>
            <w:r w:rsidR="00770FF3" w:rsidRPr="008A571C">
              <w:rPr>
                <w:b/>
              </w:rPr>
              <w:t>3.4</w:t>
            </w:r>
            <w:r w:rsidR="00881454">
              <w:t xml:space="preserve"> Read words in text. </w:t>
            </w:r>
          </w:p>
          <w:p w:rsidR="008261BB" w:rsidRDefault="00881454" w:rsidP="00A010EA">
            <w:r>
              <w:t xml:space="preserve">A. Read familiar text comprised of known words. C. </w:t>
            </w:r>
            <w:r w:rsidR="00A010EA">
              <w:t>U</w:t>
            </w:r>
            <w:r>
              <w:t xml:space="preserve">se context to determine missing words in familiar texts. </w:t>
            </w:r>
          </w:p>
        </w:tc>
        <w:tc>
          <w:tcPr>
            <w:tcW w:w="1530" w:type="dxa"/>
          </w:tcPr>
          <w:p w:rsidR="008261BB" w:rsidRDefault="00E73F0A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Not yet emerging</w:t>
            </w:r>
          </w:p>
        </w:tc>
        <w:tc>
          <w:tcPr>
            <w:tcW w:w="2250" w:type="dxa"/>
            <w:gridSpan w:val="2"/>
          </w:tcPr>
          <w:p w:rsidR="008261BB" w:rsidRDefault="009D5739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point to or say a word to complete a repeated storyline</w:t>
            </w:r>
          </w:p>
        </w:tc>
        <w:tc>
          <w:tcPr>
            <w:tcW w:w="2070" w:type="dxa"/>
          </w:tcPr>
          <w:p w:rsidR="008261BB" w:rsidRDefault="009D5739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point to or say a word to complete a repeated storyline</w:t>
            </w:r>
          </w:p>
          <w:p w:rsidR="009D5739" w:rsidRDefault="009D5739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point to sight words to complete sentences</w:t>
            </w:r>
          </w:p>
          <w:p w:rsidR="00881454" w:rsidRDefault="00881454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Student will use context to determine </w:t>
            </w:r>
            <w:r w:rsidR="00C606D6">
              <w:t>missing words in familiar texts</w:t>
            </w:r>
          </w:p>
        </w:tc>
        <w:tc>
          <w:tcPr>
            <w:tcW w:w="3060" w:type="dxa"/>
          </w:tcPr>
          <w:p w:rsidR="009D5739" w:rsidRDefault="009D5739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point to or say a word to complete a repeated storyline</w:t>
            </w:r>
          </w:p>
          <w:p w:rsidR="008261BB" w:rsidRDefault="009D5739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point to sight words to complete sentences</w:t>
            </w:r>
          </w:p>
          <w:p w:rsidR="00881454" w:rsidRDefault="00881454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use context to determine missing words in familiar texts.</w:t>
            </w:r>
          </w:p>
          <w:p w:rsidR="00881454" w:rsidRDefault="00881454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read familiar</w:t>
            </w:r>
            <w:r w:rsidR="00C606D6">
              <w:t xml:space="preserve"> text comprised of known words</w:t>
            </w:r>
          </w:p>
        </w:tc>
        <w:tc>
          <w:tcPr>
            <w:tcW w:w="3150" w:type="dxa"/>
          </w:tcPr>
          <w:p w:rsidR="00C606D6" w:rsidRDefault="00C606D6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point to or say a word to complete a repeated storyline</w:t>
            </w:r>
          </w:p>
          <w:p w:rsidR="00C606D6" w:rsidRDefault="00C606D6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point to sight words to complete sentences</w:t>
            </w:r>
          </w:p>
          <w:p w:rsidR="00C606D6" w:rsidRDefault="00C606D6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use context to determine missing words in familiar texts.</w:t>
            </w:r>
          </w:p>
          <w:p w:rsidR="00C606D6" w:rsidRDefault="00C606D6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Student will read familiar text comprised of known words</w:t>
            </w:r>
          </w:p>
          <w:p w:rsidR="00E73F0A" w:rsidRDefault="00881454" w:rsidP="00C606D6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Read text with purpose and understanding</w:t>
            </w:r>
          </w:p>
          <w:p w:rsidR="00881454" w:rsidRDefault="00881454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Use context to confirm or self-correct word recognition and unders</w:t>
            </w:r>
            <w:r w:rsidR="00C606D6">
              <w:t>tanding, rereading as necessary</w:t>
            </w:r>
          </w:p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  <w:p w:rsidR="00A010EA" w:rsidRDefault="00A010EA" w:rsidP="00A010EA"/>
        </w:tc>
      </w:tr>
      <w:tr w:rsidR="00A010EA" w:rsidTr="00A010EA">
        <w:trPr>
          <w:cantSplit/>
          <w:trHeight w:val="576"/>
        </w:trPr>
        <w:tc>
          <w:tcPr>
            <w:tcW w:w="748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</w:pPr>
          </w:p>
        </w:tc>
        <w:tc>
          <w:tcPr>
            <w:tcW w:w="1677" w:type="dxa"/>
            <w:shd w:val="clear" w:color="auto" w:fill="D9D9D9" w:themeFill="background1" w:themeFillShade="D9"/>
          </w:tcPr>
          <w:p w:rsidR="00A010EA" w:rsidRPr="00181649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>Essential Elements - ELA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gridSpan w:val="2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315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A010EA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9328CD" w:rsidTr="00A010EA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9328CD" w:rsidRPr="00AB5306" w:rsidRDefault="009328CD" w:rsidP="00F8476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Reading Literature</w:t>
            </w:r>
          </w:p>
        </w:tc>
        <w:tc>
          <w:tcPr>
            <w:tcW w:w="1677" w:type="dxa"/>
          </w:tcPr>
          <w:p w:rsidR="009328CD" w:rsidRDefault="009328CD" w:rsidP="00770FF3">
            <w:r w:rsidRPr="008A571C">
              <w:rPr>
                <w:b/>
              </w:rPr>
              <w:t>EE.RL.3.1</w:t>
            </w:r>
            <w:r>
              <w:t xml:space="preserve"> Answer who and what questions to demonstrate understanding of details in a text. </w:t>
            </w:r>
          </w:p>
        </w:tc>
        <w:tc>
          <w:tcPr>
            <w:tcW w:w="1530" w:type="dxa"/>
          </w:tcPr>
          <w:p w:rsidR="009328CD" w:rsidRDefault="006C3415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Pays attention to either the entire object, a character</w:t>
            </w:r>
            <w:r w:rsidR="00A010EA">
              <w:t>-</w:t>
            </w:r>
            <w:proofErr w:type="spellStart"/>
            <w:r>
              <w:t>istic</w:t>
            </w:r>
            <w:proofErr w:type="spellEnd"/>
            <w:r>
              <w:t xml:space="preserve"> of the object, or an action in which the object can perform after some verbal label has been attached to it.</w:t>
            </w:r>
          </w:p>
        </w:tc>
        <w:tc>
          <w:tcPr>
            <w:tcW w:w="2250" w:type="dxa"/>
            <w:gridSpan w:val="2"/>
          </w:tcPr>
          <w:p w:rsidR="009328CD" w:rsidRDefault="006C3415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Pays attention to either the entire object, a characteristic of the object, or an action in which the object can perform after some verbal label has been attached to it. </w:t>
            </w:r>
          </w:p>
          <w:p w:rsidR="006C3415" w:rsidRDefault="006C3415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</w:tc>
        <w:tc>
          <w:tcPr>
            <w:tcW w:w="2070" w:type="dxa"/>
          </w:tcPr>
          <w:p w:rsidR="009328CD" w:rsidRDefault="006C3415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Pays attention to either the entire object, a characteristic of the object, or an action in which the object can perform after some verbal label has been attached to it.</w:t>
            </w:r>
          </w:p>
          <w:p w:rsidR="006C3415" w:rsidRDefault="006C3415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  <w:p w:rsidR="006C3415" w:rsidRDefault="006C3415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answer questions posed by others asking who and what about the key details in a familiar narrative.</w:t>
            </w:r>
          </w:p>
        </w:tc>
        <w:tc>
          <w:tcPr>
            <w:tcW w:w="3060" w:type="dxa"/>
          </w:tcPr>
          <w:p w:rsidR="006C3415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Pays attention to either the entire object, a characteristic of the object, or an action in which the object can perform after some verbal label has been attached to it.</w:t>
            </w:r>
          </w:p>
          <w:p w:rsidR="006C3415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  <w:p w:rsidR="009328CD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answer questions posed by others asking who and what about the key details in a familiar narrative.</w:t>
            </w:r>
          </w:p>
          <w:p w:rsidR="006C3415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Can produce responses to questions seeking information on specific characters and what each of them did in a narrative by providing details on them. </w:t>
            </w:r>
          </w:p>
        </w:tc>
        <w:tc>
          <w:tcPr>
            <w:tcW w:w="3150" w:type="dxa"/>
          </w:tcPr>
          <w:p w:rsidR="006C3415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Pays attention to either the entire object, a characteristic of the object, or an action in which the object can perform after some verbal label has been attached to it.</w:t>
            </w:r>
          </w:p>
          <w:p w:rsidR="006C3415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  <w:p w:rsidR="006C3415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answer questions posed by others asking who and what about the key details in a familiar narrative.</w:t>
            </w:r>
          </w:p>
          <w:p w:rsidR="009328CD" w:rsidRDefault="006C3415" w:rsidP="006C3415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produce responses to questions seeking information on specific characters and what each of them did in a narrative by providing details on them.</w:t>
            </w:r>
          </w:p>
          <w:p w:rsidR="00031AA1" w:rsidRDefault="006C3415" w:rsidP="009F47A3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Can answer questions posed by others asking who, what, where, when, why and how about the details in a narrative. </w:t>
            </w:r>
          </w:p>
        </w:tc>
      </w:tr>
      <w:tr w:rsidR="00A010EA" w:rsidTr="00A010EA">
        <w:trPr>
          <w:cantSplit/>
          <w:trHeight w:val="530"/>
        </w:trPr>
        <w:tc>
          <w:tcPr>
            <w:tcW w:w="748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</w:pPr>
          </w:p>
        </w:tc>
        <w:tc>
          <w:tcPr>
            <w:tcW w:w="1677" w:type="dxa"/>
            <w:shd w:val="clear" w:color="auto" w:fill="D9D9D9" w:themeFill="background1" w:themeFillShade="D9"/>
          </w:tcPr>
          <w:p w:rsidR="00A010EA" w:rsidRPr="00181649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>Essential Elements - ELA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>Not Yet Emerging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1 point</w:t>
            </w:r>
          </w:p>
        </w:tc>
        <w:tc>
          <w:tcPr>
            <w:tcW w:w="2250" w:type="dxa"/>
            <w:gridSpan w:val="2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Emerging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2 points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Approaching Target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3 points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 w:rsidRPr="00181649">
              <w:rPr>
                <w:b/>
              </w:rPr>
              <w:t>At Target</w:t>
            </w:r>
          </w:p>
          <w:p w:rsidR="009F47A3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4 points</w:t>
            </w:r>
          </w:p>
        </w:tc>
        <w:tc>
          <w:tcPr>
            <w:tcW w:w="3150" w:type="dxa"/>
            <w:shd w:val="clear" w:color="auto" w:fill="D9D9D9" w:themeFill="background1" w:themeFillShade="D9"/>
          </w:tcPr>
          <w:p w:rsidR="00A010EA" w:rsidRDefault="00A010EA" w:rsidP="00A010EA">
            <w:pPr>
              <w:jc w:val="center"/>
              <w:rPr>
                <w:b/>
              </w:rPr>
            </w:pPr>
            <w:r>
              <w:rPr>
                <w:b/>
              </w:rPr>
              <w:t xml:space="preserve">Advanced </w:t>
            </w:r>
          </w:p>
          <w:p w:rsidR="00A010EA" w:rsidRPr="00181649" w:rsidRDefault="009F47A3" w:rsidP="00A010EA">
            <w:pPr>
              <w:jc w:val="center"/>
              <w:rPr>
                <w:b/>
              </w:rPr>
            </w:pPr>
            <w:r>
              <w:rPr>
                <w:b/>
              </w:rPr>
              <w:t>5 points</w:t>
            </w:r>
          </w:p>
        </w:tc>
      </w:tr>
      <w:tr w:rsidR="009328CD" w:rsidTr="00A010EA">
        <w:trPr>
          <w:cantSplit/>
          <w:trHeight w:val="1134"/>
        </w:trPr>
        <w:tc>
          <w:tcPr>
            <w:tcW w:w="748" w:type="dxa"/>
            <w:shd w:val="clear" w:color="auto" w:fill="D9D9D9" w:themeFill="background1" w:themeFillShade="D9"/>
            <w:textDirection w:val="btLr"/>
          </w:tcPr>
          <w:p w:rsidR="009328CD" w:rsidRPr="00AB5306" w:rsidRDefault="00F27CD4" w:rsidP="00F8476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Reading Informational</w:t>
            </w:r>
          </w:p>
        </w:tc>
        <w:tc>
          <w:tcPr>
            <w:tcW w:w="1677" w:type="dxa"/>
          </w:tcPr>
          <w:p w:rsidR="009328CD" w:rsidRDefault="00F27CD4" w:rsidP="00770FF3">
            <w:r w:rsidRPr="008A571C">
              <w:rPr>
                <w:b/>
              </w:rPr>
              <w:t>ELA.EE.RI.3.1</w:t>
            </w:r>
            <w:r>
              <w:t xml:space="preserve"> Answer who and what questions to demonstrate understanding of details in a text.</w:t>
            </w:r>
          </w:p>
        </w:tc>
        <w:tc>
          <w:tcPr>
            <w:tcW w:w="1530" w:type="dxa"/>
          </w:tcPr>
          <w:p w:rsidR="009328CD" w:rsidRDefault="00F27CD4" w:rsidP="00D64F6B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Pays attention to either the entire object, a character</w:t>
            </w:r>
            <w:r w:rsidR="00A010EA">
              <w:t>-</w:t>
            </w:r>
            <w:proofErr w:type="spellStart"/>
            <w:r>
              <w:t>istic</w:t>
            </w:r>
            <w:proofErr w:type="spellEnd"/>
            <w:r>
              <w:t xml:space="preserve"> of the object, or an action in which the object can perform after some verbal label has been attached to it.</w:t>
            </w:r>
          </w:p>
        </w:tc>
        <w:tc>
          <w:tcPr>
            <w:tcW w:w="2250" w:type="dxa"/>
            <w:gridSpan w:val="2"/>
          </w:tcPr>
          <w:p w:rsidR="00F27CD4" w:rsidRDefault="00F27CD4" w:rsidP="00F27CD4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Pays attention to either the entire object, a characteristic of the object, or an action in which the object can perform after some verbal label has been attached to it. </w:t>
            </w:r>
          </w:p>
          <w:p w:rsidR="009328CD" w:rsidRDefault="00F27CD4" w:rsidP="00F27CD4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</w:tc>
        <w:tc>
          <w:tcPr>
            <w:tcW w:w="2070" w:type="dxa"/>
          </w:tcPr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Pays attention to either the entire object, a characteristic of the object, or an action in which the object can perform after some verbal label has been attached to it. </w:t>
            </w:r>
          </w:p>
          <w:p w:rsidR="009328CD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identify the concrete details, such as individuals, events, or ideas in familiar informational texts.</w:t>
            </w:r>
          </w:p>
        </w:tc>
        <w:tc>
          <w:tcPr>
            <w:tcW w:w="3060" w:type="dxa"/>
          </w:tcPr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Pays attention to either the entire object, a characteristic of the object, or an action in which the object can perform after some verbal label has been attached to it. </w:t>
            </w:r>
          </w:p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  <w:p w:rsidR="009328CD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identify the concrete details, such as individuals, events, or ideas in familiar informational texts.</w:t>
            </w:r>
          </w:p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answer questions posed by others regarding the concrete details of an informational text.</w:t>
            </w:r>
          </w:p>
        </w:tc>
        <w:tc>
          <w:tcPr>
            <w:tcW w:w="3150" w:type="dxa"/>
          </w:tcPr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Pays attention to either the entire object, a characteristic of the object, or an action in which the object can perform after some verbal label has been attached to it. </w:t>
            </w:r>
          </w:p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recognize when he or she encounters familiar people, objects, places, and events.</w:t>
            </w:r>
          </w:p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identify the concrete details, such as individuals, events, or ideas in familiar informational texts.</w:t>
            </w:r>
          </w:p>
          <w:p w:rsidR="009328CD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>Can answer questions posed by others regarding the concrete details of an informational text.</w:t>
            </w:r>
          </w:p>
          <w:p w:rsidR="00774D8C" w:rsidRDefault="00774D8C" w:rsidP="00774D8C">
            <w:pPr>
              <w:pStyle w:val="ListParagraph"/>
              <w:numPr>
                <w:ilvl w:val="0"/>
                <w:numId w:val="6"/>
              </w:numPr>
              <w:ind w:left="360"/>
            </w:pPr>
            <w:r>
              <w:t xml:space="preserve">Identify words in the text to answer a question about explicit information. </w:t>
            </w:r>
          </w:p>
        </w:tc>
      </w:tr>
      <w:tr w:rsidR="000D15BD" w:rsidTr="00A010EA">
        <w:trPr>
          <w:cantSplit/>
          <w:trHeight w:val="1160"/>
        </w:trPr>
        <w:tc>
          <w:tcPr>
            <w:tcW w:w="748" w:type="dxa"/>
            <w:shd w:val="clear" w:color="auto" w:fill="BFBFBF" w:themeFill="background1" w:themeFillShade="BF"/>
            <w:textDirection w:val="btLr"/>
          </w:tcPr>
          <w:p w:rsidR="000D15BD" w:rsidRPr="00181649" w:rsidRDefault="000D15BD" w:rsidP="000D15B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Print Concepts</w:t>
            </w:r>
          </w:p>
        </w:tc>
        <w:tc>
          <w:tcPr>
            <w:tcW w:w="13737" w:type="dxa"/>
            <w:gridSpan w:val="7"/>
            <w:vMerge w:val="restart"/>
            <w:shd w:val="clear" w:color="auto" w:fill="E7E6E6" w:themeFill="background2"/>
          </w:tcPr>
          <w:p w:rsidR="000D15BD" w:rsidRDefault="000D15BD" w:rsidP="000D15BD">
            <w:pPr>
              <w:jc w:val="center"/>
            </w:pPr>
          </w:p>
          <w:p w:rsidR="000D15BD" w:rsidRDefault="000D15BD" w:rsidP="000D15BD">
            <w:pPr>
              <w:jc w:val="center"/>
            </w:pPr>
          </w:p>
          <w:p w:rsidR="00DC147C" w:rsidRDefault="00DC147C" w:rsidP="000D15BD"/>
          <w:p w:rsidR="00DC147C" w:rsidRDefault="00DC147C" w:rsidP="000D15BD"/>
          <w:p w:rsidR="000D15BD" w:rsidRDefault="000D15BD" w:rsidP="00DC147C">
            <w:pPr>
              <w:jc w:val="center"/>
            </w:pPr>
            <w:r>
              <w:t>These EEs are not addressed at this level, refer to EE.RF.1.1 and EE.RF.1.2 if re-teaching might be needed.</w:t>
            </w:r>
          </w:p>
        </w:tc>
      </w:tr>
      <w:tr w:rsidR="000D15BD" w:rsidTr="00A010EA">
        <w:trPr>
          <w:cantSplit/>
          <w:trHeight w:val="1421"/>
        </w:trPr>
        <w:tc>
          <w:tcPr>
            <w:tcW w:w="748" w:type="dxa"/>
            <w:shd w:val="clear" w:color="auto" w:fill="BFBFBF" w:themeFill="background1" w:themeFillShade="BF"/>
            <w:textDirection w:val="btLr"/>
          </w:tcPr>
          <w:p w:rsidR="000D15BD" w:rsidRDefault="00DC147C" w:rsidP="000D15B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Phonological Awareness</w:t>
            </w:r>
          </w:p>
        </w:tc>
        <w:tc>
          <w:tcPr>
            <w:tcW w:w="13737" w:type="dxa"/>
            <w:gridSpan w:val="7"/>
            <w:vMerge/>
            <w:shd w:val="clear" w:color="auto" w:fill="E7E6E6" w:themeFill="background2"/>
          </w:tcPr>
          <w:p w:rsidR="000D15BD" w:rsidRDefault="000D15BD" w:rsidP="000D15BD">
            <w:pPr>
              <w:jc w:val="center"/>
            </w:pPr>
          </w:p>
        </w:tc>
      </w:tr>
    </w:tbl>
    <w:p w:rsidR="00FE3B38" w:rsidRDefault="00FE3B38"/>
    <w:p w:rsidR="00316FE5" w:rsidRDefault="00316FE5"/>
    <w:p w:rsidR="00316FE5" w:rsidRDefault="00316FE5"/>
    <w:p w:rsidR="00316FE5" w:rsidRDefault="00316FE5"/>
    <w:p w:rsidR="00316FE5" w:rsidRDefault="00316FE5"/>
    <w:p w:rsidR="00316FE5" w:rsidRDefault="00316FE5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75"/>
        <w:gridCol w:w="1336"/>
        <w:gridCol w:w="1336"/>
        <w:gridCol w:w="1648"/>
        <w:gridCol w:w="1649"/>
        <w:gridCol w:w="1603"/>
        <w:gridCol w:w="1603"/>
      </w:tblGrid>
      <w:tr w:rsidR="00316FE5" w:rsidTr="00316FE5">
        <w:trPr>
          <w:jc w:val="center"/>
        </w:trPr>
        <w:tc>
          <w:tcPr>
            <w:tcW w:w="3775" w:type="dxa"/>
            <w:shd w:val="clear" w:color="auto" w:fill="D0CECE" w:themeFill="background2" w:themeFillShade="E6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Strands</w:t>
            </w:r>
          </w:p>
        </w:tc>
        <w:tc>
          <w:tcPr>
            <w:tcW w:w="2672" w:type="dxa"/>
            <w:gridSpan w:val="2"/>
            <w:shd w:val="clear" w:color="auto" w:fill="D0CECE" w:themeFill="background2" w:themeFillShade="E6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Beginning of Year (BOY)</w:t>
            </w:r>
          </w:p>
        </w:tc>
        <w:tc>
          <w:tcPr>
            <w:tcW w:w="3297" w:type="dxa"/>
            <w:gridSpan w:val="2"/>
            <w:shd w:val="clear" w:color="auto" w:fill="D0CECE" w:themeFill="background2" w:themeFillShade="E6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Middle of Year (MOY)</w:t>
            </w:r>
          </w:p>
        </w:tc>
        <w:tc>
          <w:tcPr>
            <w:tcW w:w="3206" w:type="dxa"/>
            <w:gridSpan w:val="2"/>
            <w:shd w:val="clear" w:color="auto" w:fill="D0CECE" w:themeFill="background2" w:themeFillShade="E6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End of Year (EOY)</w:t>
            </w:r>
          </w:p>
        </w:tc>
      </w:tr>
      <w:tr w:rsidR="00316FE5" w:rsidTr="00316FE5">
        <w:trPr>
          <w:jc w:val="center"/>
        </w:trPr>
        <w:tc>
          <w:tcPr>
            <w:tcW w:w="3775" w:type="dxa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Phonics &amp; Word Recognition</w:t>
            </w:r>
          </w:p>
        </w:tc>
        <w:tc>
          <w:tcPr>
            <w:tcW w:w="2672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316FE5" w:rsidTr="00316FE5">
        <w:trPr>
          <w:jc w:val="center"/>
        </w:trPr>
        <w:tc>
          <w:tcPr>
            <w:tcW w:w="3775" w:type="dxa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Fluency</w:t>
            </w:r>
          </w:p>
        </w:tc>
        <w:tc>
          <w:tcPr>
            <w:tcW w:w="2672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316FE5" w:rsidTr="00316FE5">
        <w:trPr>
          <w:jc w:val="center"/>
        </w:trPr>
        <w:tc>
          <w:tcPr>
            <w:tcW w:w="3775" w:type="dxa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Reading (Literature)</w:t>
            </w:r>
          </w:p>
        </w:tc>
        <w:tc>
          <w:tcPr>
            <w:tcW w:w="2672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316FE5" w:rsidTr="00316FE5">
        <w:trPr>
          <w:jc w:val="center"/>
        </w:trPr>
        <w:tc>
          <w:tcPr>
            <w:tcW w:w="3775" w:type="dxa"/>
            <w:tcBorders>
              <w:bottom w:val="single" w:sz="4" w:space="0" w:color="auto"/>
            </w:tcBorders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Reading (Informational)</w:t>
            </w:r>
          </w:p>
        </w:tc>
        <w:tc>
          <w:tcPr>
            <w:tcW w:w="2672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97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  <w:tc>
          <w:tcPr>
            <w:tcW w:w="3206" w:type="dxa"/>
            <w:gridSpan w:val="2"/>
          </w:tcPr>
          <w:p w:rsidR="00316FE5" w:rsidRDefault="00316FE5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/5</w:t>
            </w:r>
          </w:p>
        </w:tc>
      </w:tr>
      <w:tr w:rsidR="009F47A3" w:rsidTr="006F3199">
        <w:trPr>
          <w:jc w:val="center"/>
        </w:trPr>
        <w:tc>
          <w:tcPr>
            <w:tcW w:w="3775" w:type="dxa"/>
          </w:tcPr>
          <w:p w:rsidR="009F47A3" w:rsidRDefault="009F47A3" w:rsidP="00396BF8">
            <w:pPr>
              <w:jc w:val="center"/>
              <w:rPr>
                <w:sz w:val="28"/>
              </w:rPr>
            </w:pPr>
          </w:p>
        </w:tc>
        <w:tc>
          <w:tcPr>
            <w:tcW w:w="1336" w:type="dxa"/>
          </w:tcPr>
          <w:p w:rsidR="009F47A3" w:rsidRDefault="009F47A3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/20</w:t>
            </w:r>
          </w:p>
        </w:tc>
        <w:tc>
          <w:tcPr>
            <w:tcW w:w="1336" w:type="dxa"/>
          </w:tcPr>
          <w:p w:rsidR="009F47A3" w:rsidRDefault="009F47A3" w:rsidP="009F47A3">
            <w:pPr>
              <w:rPr>
                <w:sz w:val="28"/>
              </w:rPr>
            </w:pPr>
            <w:r w:rsidRPr="009F47A3">
              <w:t>Date:</w:t>
            </w:r>
          </w:p>
        </w:tc>
        <w:tc>
          <w:tcPr>
            <w:tcW w:w="1648" w:type="dxa"/>
          </w:tcPr>
          <w:p w:rsidR="009F47A3" w:rsidRDefault="009F47A3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/20</w:t>
            </w:r>
          </w:p>
        </w:tc>
        <w:tc>
          <w:tcPr>
            <w:tcW w:w="1649" w:type="dxa"/>
          </w:tcPr>
          <w:p w:rsidR="009F47A3" w:rsidRDefault="009F47A3" w:rsidP="009F47A3">
            <w:pPr>
              <w:rPr>
                <w:sz w:val="28"/>
              </w:rPr>
            </w:pPr>
            <w:r w:rsidRPr="009F47A3">
              <w:t>Date:</w:t>
            </w:r>
          </w:p>
        </w:tc>
        <w:tc>
          <w:tcPr>
            <w:tcW w:w="1603" w:type="dxa"/>
          </w:tcPr>
          <w:p w:rsidR="009F47A3" w:rsidRDefault="009F47A3" w:rsidP="00396BF8">
            <w:pPr>
              <w:jc w:val="center"/>
              <w:rPr>
                <w:sz w:val="28"/>
              </w:rPr>
            </w:pPr>
            <w:r>
              <w:rPr>
                <w:sz w:val="28"/>
              </w:rPr>
              <w:t>/20</w:t>
            </w:r>
          </w:p>
        </w:tc>
        <w:tc>
          <w:tcPr>
            <w:tcW w:w="1603" w:type="dxa"/>
          </w:tcPr>
          <w:p w:rsidR="009F47A3" w:rsidRDefault="009F47A3" w:rsidP="009F47A3">
            <w:pPr>
              <w:rPr>
                <w:sz w:val="28"/>
              </w:rPr>
            </w:pPr>
            <w:r w:rsidRPr="009F47A3">
              <w:t>Date:</w:t>
            </w:r>
          </w:p>
        </w:tc>
      </w:tr>
    </w:tbl>
    <w:p w:rsidR="00316FE5" w:rsidRDefault="00316FE5" w:rsidP="00316FE5">
      <w:pPr>
        <w:spacing w:after="0" w:line="240" w:lineRule="auto"/>
        <w:jc w:val="center"/>
        <w:rPr>
          <w:sz w:val="28"/>
        </w:rPr>
      </w:pPr>
    </w:p>
    <w:p w:rsidR="00316FE5" w:rsidRDefault="00316FE5" w:rsidP="00316FE5">
      <w:pPr>
        <w:spacing w:after="0" w:line="240" w:lineRule="auto"/>
        <w:jc w:val="center"/>
        <w:rPr>
          <w:sz w:val="28"/>
        </w:rPr>
      </w:pPr>
    </w:p>
    <w:p w:rsidR="00316FE5" w:rsidRDefault="00316FE5" w:rsidP="00316FE5">
      <w:pPr>
        <w:spacing w:after="0" w:line="240" w:lineRule="auto"/>
        <w:jc w:val="center"/>
        <w:rPr>
          <w:sz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656"/>
        <w:gridCol w:w="1989"/>
        <w:gridCol w:w="2362"/>
        <w:gridCol w:w="573"/>
        <w:gridCol w:w="2555"/>
        <w:gridCol w:w="2439"/>
        <w:gridCol w:w="573"/>
      </w:tblGrid>
      <w:tr w:rsidR="00316FE5" w:rsidRPr="00C950D1" w:rsidTr="00316FE5">
        <w:trPr>
          <w:jc w:val="center"/>
        </w:trPr>
        <w:tc>
          <w:tcPr>
            <w:tcW w:w="2459" w:type="dxa"/>
            <w:gridSpan w:val="2"/>
            <w:shd w:val="clear" w:color="auto" w:fill="FFE599" w:themeFill="accent4" w:themeFillTint="66"/>
          </w:tcPr>
          <w:p w:rsidR="00316FE5" w:rsidRPr="00C950D1" w:rsidRDefault="00316FE5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Beginning of Year</w:t>
            </w:r>
          </w:p>
        </w:tc>
        <w:tc>
          <w:tcPr>
            <w:tcW w:w="1989" w:type="dxa"/>
            <w:shd w:val="clear" w:color="auto" w:fill="FFE599" w:themeFill="accent4" w:themeFillTint="66"/>
          </w:tcPr>
          <w:p w:rsidR="00316FE5" w:rsidRPr="00C950D1" w:rsidRDefault="00316FE5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Growth</w:t>
            </w:r>
          </w:p>
        </w:tc>
        <w:tc>
          <w:tcPr>
            <w:tcW w:w="2935" w:type="dxa"/>
            <w:gridSpan w:val="2"/>
            <w:shd w:val="clear" w:color="auto" w:fill="FFE599" w:themeFill="accent4" w:themeFillTint="66"/>
          </w:tcPr>
          <w:p w:rsidR="00316FE5" w:rsidRPr="00C950D1" w:rsidRDefault="00316FE5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Middle of Year</w:t>
            </w:r>
          </w:p>
        </w:tc>
        <w:tc>
          <w:tcPr>
            <w:tcW w:w="2555" w:type="dxa"/>
            <w:shd w:val="clear" w:color="auto" w:fill="FFE599" w:themeFill="accent4" w:themeFillTint="66"/>
          </w:tcPr>
          <w:p w:rsidR="00316FE5" w:rsidRPr="00C950D1" w:rsidRDefault="00316FE5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Growth</w:t>
            </w:r>
          </w:p>
        </w:tc>
        <w:tc>
          <w:tcPr>
            <w:tcW w:w="3012" w:type="dxa"/>
            <w:gridSpan w:val="2"/>
            <w:shd w:val="clear" w:color="auto" w:fill="FFE599" w:themeFill="accent4" w:themeFillTint="66"/>
          </w:tcPr>
          <w:p w:rsidR="00316FE5" w:rsidRPr="00C950D1" w:rsidRDefault="00316FE5" w:rsidP="00396BF8">
            <w:pPr>
              <w:jc w:val="center"/>
              <w:rPr>
                <w:b/>
                <w:sz w:val="24"/>
                <w:szCs w:val="24"/>
              </w:rPr>
            </w:pPr>
            <w:r w:rsidRPr="00C950D1">
              <w:rPr>
                <w:b/>
                <w:sz w:val="24"/>
                <w:szCs w:val="24"/>
              </w:rPr>
              <w:t>End of Year</w:t>
            </w:r>
          </w:p>
        </w:tc>
      </w:tr>
      <w:tr w:rsidR="00316FE5" w:rsidRPr="00C950D1" w:rsidTr="00316FE5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316FE5" w:rsidRPr="00CE27D5" w:rsidRDefault="00316FE5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CE27D5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656" w:type="dxa"/>
            <w:vMerge w:val="restart"/>
            <w:shd w:val="clear" w:color="auto" w:fill="C5E0B3" w:themeFill="accent6" w:themeFillTint="66"/>
            <w:textDirection w:val="tbRl"/>
            <w:vAlign w:val="center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Well-Below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0</w:t>
            </w:r>
            <w:r w:rsidRPr="00CE27D5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point more than BOY</w:t>
            </w:r>
          </w:p>
        </w:tc>
        <w:tc>
          <w:tcPr>
            <w:tcW w:w="573" w:type="dxa"/>
            <w:vMerge w:val="restart"/>
            <w:shd w:val="clear" w:color="auto" w:fill="9CC2E5" w:themeFill="accent1" w:themeFillTint="99"/>
            <w:textDirection w:val="tbRl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  <w:tc>
          <w:tcPr>
            <w:tcW w:w="2555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Well-Below Typical Progress</w:t>
            </w:r>
          </w:p>
        </w:tc>
        <w:tc>
          <w:tcPr>
            <w:tcW w:w="2439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 xml:space="preserve">0-1 </w:t>
            </w:r>
            <w:r>
              <w:rPr>
                <w:sz w:val="24"/>
                <w:szCs w:val="24"/>
              </w:rPr>
              <w:t>points more than BOY</w:t>
            </w:r>
          </w:p>
        </w:tc>
        <w:tc>
          <w:tcPr>
            <w:tcW w:w="573" w:type="dxa"/>
            <w:vMerge w:val="restart"/>
            <w:shd w:val="clear" w:color="auto" w:fill="F092F2"/>
            <w:textDirection w:val="tbRl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AN</w:t>
            </w:r>
          </w:p>
        </w:tc>
      </w:tr>
      <w:tr w:rsidR="00316FE5" w:rsidRPr="00C950D1" w:rsidTr="00316FE5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316FE5" w:rsidRPr="00CE27D5" w:rsidRDefault="00316FE5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5-7 </w:t>
            </w:r>
            <w:r w:rsidRPr="00CE27D5">
              <w:rPr>
                <w:b/>
                <w:sz w:val="24"/>
                <w:szCs w:val="24"/>
              </w:rPr>
              <w:t>points</w:t>
            </w:r>
          </w:p>
        </w:tc>
        <w:tc>
          <w:tcPr>
            <w:tcW w:w="656" w:type="dxa"/>
            <w:vMerge/>
            <w:shd w:val="clear" w:color="auto" w:fill="C5E0B3" w:themeFill="accent6" w:themeFillTint="66"/>
            <w:vAlign w:val="center"/>
          </w:tcPr>
          <w:p w:rsidR="00316FE5" w:rsidRPr="00383565" w:rsidRDefault="00316FE5" w:rsidP="00396B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9" w:type="dxa"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Below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 xml:space="preserve">1 </w:t>
            </w:r>
            <w:r>
              <w:rPr>
                <w:sz w:val="24"/>
                <w:szCs w:val="24"/>
              </w:rPr>
              <w:t>point more than BOY</w:t>
            </w:r>
          </w:p>
        </w:tc>
        <w:tc>
          <w:tcPr>
            <w:tcW w:w="573" w:type="dxa"/>
            <w:vMerge/>
            <w:shd w:val="clear" w:color="auto" w:fill="9CC2E5" w:themeFill="accent1" w:themeFillTint="99"/>
            <w:textDirection w:val="tbRl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Below Typical Progress</w:t>
            </w:r>
          </w:p>
        </w:tc>
        <w:tc>
          <w:tcPr>
            <w:tcW w:w="2439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points more than BOY</w:t>
            </w:r>
          </w:p>
        </w:tc>
        <w:tc>
          <w:tcPr>
            <w:tcW w:w="573" w:type="dxa"/>
            <w:vMerge/>
            <w:shd w:val="clear" w:color="auto" w:fill="F092F2"/>
            <w:textDirection w:val="tbRl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</w:p>
        </w:tc>
      </w:tr>
      <w:tr w:rsidR="00316FE5" w:rsidRPr="00C950D1" w:rsidTr="00316FE5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316FE5" w:rsidRPr="00CE27D5" w:rsidRDefault="00316FE5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8-12</w:t>
            </w:r>
            <w:r w:rsidRPr="00CE27D5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656" w:type="dxa"/>
            <w:vMerge w:val="restart"/>
            <w:shd w:val="clear" w:color="auto" w:fill="C5E0B3" w:themeFill="accent6" w:themeFillTint="66"/>
            <w:textDirection w:val="tbRl"/>
            <w:vAlign w:val="center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  <w:tc>
          <w:tcPr>
            <w:tcW w:w="1989" w:type="dxa"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316FE5" w:rsidRPr="00390380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>
              <w:rPr>
                <w:b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points more than BOY; or has reached </w:t>
            </w:r>
            <w:r>
              <w:rPr>
                <w:b/>
                <w:sz w:val="24"/>
                <w:szCs w:val="24"/>
              </w:rPr>
              <w:t xml:space="preserve">Approaching Target </w:t>
            </w:r>
            <w:r>
              <w:rPr>
                <w:sz w:val="24"/>
                <w:szCs w:val="24"/>
              </w:rPr>
              <w:t>for 3/4 categories.</w:t>
            </w:r>
          </w:p>
        </w:tc>
        <w:tc>
          <w:tcPr>
            <w:tcW w:w="573" w:type="dxa"/>
            <w:vMerge w:val="restart"/>
            <w:shd w:val="clear" w:color="auto" w:fill="9CC2E5" w:themeFill="accent1" w:themeFillTint="99"/>
            <w:textDirection w:val="tbRl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  <w:tc>
          <w:tcPr>
            <w:tcW w:w="2555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Typical Progress</w:t>
            </w:r>
          </w:p>
        </w:tc>
        <w:tc>
          <w:tcPr>
            <w:tcW w:w="2439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7A08D0">
              <w:rPr>
                <w:b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points more than BOY; or has reached </w:t>
            </w:r>
            <w:r>
              <w:rPr>
                <w:b/>
                <w:sz w:val="24"/>
                <w:szCs w:val="24"/>
              </w:rPr>
              <w:t xml:space="preserve">At Target </w:t>
            </w:r>
            <w:r>
              <w:rPr>
                <w:sz w:val="24"/>
                <w:szCs w:val="24"/>
              </w:rPr>
              <w:t>for 3/4 categories.</w:t>
            </w:r>
          </w:p>
        </w:tc>
        <w:tc>
          <w:tcPr>
            <w:tcW w:w="573" w:type="dxa"/>
            <w:vMerge w:val="restart"/>
            <w:shd w:val="clear" w:color="auto" w:fill="F092F2"/>
            <w:textDirection w:val="tbRl"/>
          </w:tcPr>
          <w:p w:rsidR="00316FE5" w:rsidRPr="00383565" w:rsidRDefault="00316FE5" w:rsidP="00396BF8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383565">
              <w:rPr>
                <w:b/>
                <w:sz w:val="24"/>
                <w:szCs w:val="24"/>
              </w:rPr>
              <w:t>AY</w:t>
            </w:r>
          </w:p>
        </w:tc>
      </w:tr>
      <w:tr w:rsidR="00316FE5" w:rsidRPr="00C950D1" w:rsidTr="00316FE5">
        <w:trPr>
          <w:jc w:val="center"/>
        </w:trPr>
        <w:tc>
          <w:tcPr>
            <w:tcW w:w="1803" w:type="dxa"/>
            <w:shd w:val="clear" w:color="auto" w:fill="C5E0B3" w:themeFill="accent6" w:themeFillTint="66"/>
          </w:tcPr>
          <w:p w:rsidR="00316FE5" w:rsidRPr="00CE27D5" w:rsidRDefault="00316FE5" w:rsidP="00396BF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13-16</w:t>
            </w:r>
            <w:r w:rsidRPr="00CE27D5">
              <w:rPr>
                <w:b/>
                <w:sz w:val="24"/>
                <w:szCs w:val="24"/>
              </w:rPr>
              <w:t xml:space="preserve"> points</w:t>
            </w:r>
          </w:p>
        </w:tc>
        <w:tc>
          <w:tcPr>
            <w:tcW w:w="656" w:type="dxa"/>
            <w:vMerge/>
            <w:shd w:val="clear" w:color="auto" w:fill="C5E0B3" w:themeFill="accent6" w:themeFillTint="66"/>
            <w:vAlign w:val="center"/>
          </w:tcPr>
          <w:p w:rsidR="00316FE5" w:rsidRPr="00383565" w:rsidRDefault="00316FE5" w:rsidP="00396B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9" w:type="dxa"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Above Typical Progress</w:t>
            </w:r>
          </w:p>
        </w:tc>
        <w:tc>
          <w:tcPr>
            <w:tcW w:w="2362" w:type="dxa"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Student scored </w:t>
            </w:r>
            <w:r w:rsidRPr="0051335F">
              <w:rPr>
                <w:b/>
                <w:sz w:val="24"/>
                <w:szCs w:val="24"/>
              </w:rPr>
              <w:t xml:space="preserve">3 </w:t>
            </w:r>
            <w:r>
              <w:rPr>
                <w:sz w:val="24"/>
                <w:szCs w:val="24"/>
              </w:rPr>
              <w:t>points more than BOY</w:t>
            </w:r>
            <w:r w:rsidRPr="00C950D1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 xml:space="preserve">or </w:t>
            </w:r>
            <w:r w:rsidRPr="00C950D1">
              <w:rPr>
                <w:sz w:val="24"/>
                <w:szCs w:val="24"/>
              </w:rPr>
              <w:t xml:space="preserve">has reached </w:t>
            </w:r>
            <w:r>
              <w:rPr>
                <w:b/>
                <w:sz w:val="24"/>
                <w:szCs w:val="24"/>
              </w:rPr>
              <w:t>Target</w:t>
            </w:r>
            <w:r w:rsidRPr="00C950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for 5/6 categories. </w:t>
            </w:r>
          </w:p>
        </w:tc>
        <w:tc>
          <w:tcPr>
            <w:tcW w:w="573" w:type="dxa"/>
            <w:vMerge/>
            <w:shd w:val="clear" w:color="auto" w:fill="9CC2E5" w:themeFill="accent1" w:themeFillTint="99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</w:p>
        </w:tc>
        <w:tc>
          <w:tcPr>
            <w:tcW w:w="2555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 w:rsidRPr="00C950D1">
              <w:rPr>
                <w:sz w:val="24"/>
                <w:szCs w:val="24"/>
              </w:rPr>
              <w:t>Above Typical Progress</w:t>
            </w:r>
          </w:p>
        </w:tc>
        <w:tc>
          <w:tcPr>
            <w:tcW w:w="2439" w:type="dxa"/>
            <w:shd w:val="clear" w:color="auto" w:fill="F092F2"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Student scored 4 points more than BOY</w:t>
            </w:r>
            <w:r w:rsidRPr="00C950D1">
              <w:rPr>
                <w:sz w:val="24"/>
                <w:szCs w:val="24"/>
              </w:rPr>
              <w:t xml:space="preserve">; </w:t>
            </w:r>
            <w:r>
              <w:rPr>
                <w:sz w:val="24"/>
                <w:szCs w:val="24"/>
              </w:rPr>
              <w:t xml:space="preserve">or </w:t>
            </w:r>
            <w:r w:rsidRPr="00C950D1">
              <w:rPr>
                <w:sz w:val="24"/>
                <w:szCs w:val="24"/>
              </w:rPr>
              <w:t xml:space="preserve">has reached </w:t>
            </w:r>
            <w:r>
              <w:rPr>
                <w:b/>
                <w:sz w:val="24"/>
                <w:szCs w:val="24"/>
              </w:rPr>
              <w:t>At Target</w:t>
            </w:r>
            <w:r w:rsidRPr="00C950D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for all categories.</w:t>
            </w:r>
          </w:p>
        </w:tc>
        <w:tc>
          <w:tcPr>
            <w:tcW w:w="573" w:type="dxa"/>
            <w:vMerge/>
          </w:tcPr>
          <w:p w:rsidR="00316FE5" w:rsidRPr="00C950D1" w:rsidRDefault="00316FE5" w:rsidP="00396BF8">
            <w:pPr>
              <w:rPr>
                <w:sz w:val="24"/>
                <w:szCs w:val="24"/>
              </w:rPr>
            </w:pPr>
          </w:p>
        </w:tc>
      </w:tr>
    </w:tbl>
    <w:p w:rsidR="00316FE5" w:rsidRDefault="00316FE5"/>
    <w:sectPr w:rsidR="00316FE5" w:rsidSect="00D64F6B">
      <w:headerReference w:type="default" r:id="rId7"/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82B" w:rsidRDefault="003B582B" w:rsidP="00D00AF5">
      <w:pPr>
        <w:spacing w:after="0" w:line="240" w:lineRule="auto"/>
      </w:pPr>
      <w:r>
        <w:separator/>
      </w:r>
    </w:p>
  </w:endnote>
  <w:endnote w:type="continuationSeparator" w:id="0">
    <w:p w:rsidR="003B582B" w:rsidRDefault="003B582B" w:rsidP="00D00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F6B" w:rsidRDefault="00D64F6B" w:rsidP="00D64F6B">
    <w:pPr>
      <w:pStyle w:val="Header"/>
    </w:pPr>
  </w:p>
  <w:p w:rsidR="00D64F6B" w:rsidRDefault="00D64F6B" w:rsidP="00D64F6B"/>
  <w:p w:rsidR="00D64F6B" w:rsidRDefault="00D64F6B" w:rsidP="00D64F6B">
    <w:pPr>
      <w:pStyle w:val="Footer"/>
    </w:pPr>
  </w:p>
  <w:p w:rsidR="00A010EA" w:rsidRDefault="00A010EA" w:rsidP="00A010EA">
    <w:pPr>
      <w:pStyle w:val="Footer"/>
      <w:tabs>
        <w:tab w:val="clear" w:pos="4680"/>
        <w:tab w:val="clear" w:pos="9360"/>
      </w:tabs>
      <w:ind w:left="2160" w:firstLine="720"/>
      <w:rPr>
        <w:caps/>
        <w:color w:val="808080" w:themeColor="background1" w:themeShade="80"/>
        <w:sz w:val="20"/>
        <w:szCs w:val="20"/>
      </w:rPr>
    </w:pPr>
    <w:r>
      <w:rPr>
        <w:color w:val="808080" w:themeColor="background1" w:themeShade="80"/>
        <w:sz w:val="20"/>
        <w:szCs w:val="20"/>
      </w:rPr>
      <w:t xml:space="preserve">BOY Dates: </w:t>
    </w:r>
    <w:r>
      <w:rPr>
        <w:color w:val="808080" w:themeColor="background1" w:themeShade="80"/>
        <w:sz w:val="20"/>
        <w:szCs w:val="20"/>
      </w:rPr>
      <w:tab/>
    </w:r>
    <w:r>
      <w:rPr>
        <w:color w:val="808080" w:themeColor="background1" w:themeShade="80"/>
        <w:sz w:val="20"/>
        <w:szCs w:val="20"/>
      </w:rPr>
      <w:tab/>
    </w:r>
    <w:r>
      <w:rPr>
        <w:color w:val="808080" w:themeColor="background1" w:themeShade="80"/>
        <w:sz w:val="20"/>
        <w:szCs w:val="20"/>
      </w:rPr>
      <w:tab/>
    </w:r>
    <w:r>
      <w:rPr>
        <w:color w:val="808080" w:themeColor="background1" w:themeShade="80"/>
        <w:sz w:val="20"/>
        <w:szCs w:val="20"/>
      </w:rPr>
      <w:tab/>
      <w:t xml:space="preserve">MOY Dates: </w:t>
    </w:r>
    <w:r>
      <w:rPr>
        <w:color w:val="808080" w:themeColor="background1" w:themeShade="80"/>
        <w:sz w:val="20"/>
        <w:szCs w:val="20"/>
      </w:rPr>
      <w:tab/>
    </w:r>
    <w:r>
      <w:rPr>
        <w:color w:val="808080" w:themeColor="background1" w:themeShade="80"/>
        <w:sz w:val="20"/>
        <w:szCs w:val="20"/>
      </w:rPr>
      <w:tab/>
    </w:r>
    <w:r>
      <w:rPr>
        <w:color w:val="808080" w:themeColor="background1" w:themeShade="80"/>
        <w:sz w:val="20"/>
        <w:szCs w:val="20"/>
      </w:rPr>
      <w:tab/>
    </w:r>
    <w:r>
      <w:rPr>
        <w:color w:val="808080" w:themeColor="background1" w:themeShade="80"/>
        <w:sz w:val="20"/>
        <w:szCs w:val="20"/>
      </w:rPr>
      <w:tab/>
      <w:t xml:space="preserve">EOY Dates: </w:t>
    </w:r>
  </w:p>
  <w:p w:rsidR="00D64F6B" w:rsidRDefault="00D64F6B" w:rsidP="00D64F6B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82B" w:rsidRDefault="003B582B" w:rsidP="00D00AF5">
      <w:pPr>
        <w:spacing w:after="0" w:line="240" w:lineRule="auto"/>
      </w:pPr>
      <w:r>
        <w:separator/>
      </w:r>
    </w:p>
  </w:footnote>
  <w:footnote w:type="continuationSeparator" w:id="0">
    <w:p w:rsidR="003B582B" w:rsidRDefault="003B582B" w:rsidP="00D00A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F6B" w:rsidRDefault="009F47A3" w:rsidP="00D64F6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5935980</wp:posOffset>
              </wp:positionH>
              <wp:positionV relativeFrom="paragraph">
                <wp:posOffset>129540</wp:posOffset>
              </wp:positionV>
              <wp:extent cx="3474720" cy="15240"/>
              <wp:effectExtent l="0" t="0" r="30480" b="2286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34747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5FF1B7F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7.4pt,10.2pt" to="741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csXxAEAAMUDAAAOAAAAZHJzL2Uyb0RvYy54bWysU8GO0zAQvSPtP1i+06SlsChquoeulguC&#10;igXuXsduLGyPNTZN+veMnTagXZBWKy5Wxp73Zt6byeZmdJYdFUYDvuXLRc2Z8hI64w8t//b17vV7&#10;zmISvhMWvGr5SUV+s716tRlCo1bQg+0UMiLxsRlCy/uUQlNVUfbKibiAoDw9akAnEoV4qDoUA7E7&#10;W63q+l01AHYBQaoY6fZ2euTbwq+1kumz1lElZltOvaVyYjkf8lltN6I5oAi9kec2xAu6cMJ4KjpT&#10;3Yok2E80T6ickQgRdFpIcBVobaQqGkjNsn6k5r4XQRUtZE4Ms03x/9HKT8c9MtPR7DjzwtGI7hMK&#10;c+gT24H3ZCAgW2afhhAbSt/5PZ6jGPaYRY8aHdPWhO+ZJt+QMDYWl0+zy2pMTNLlm/X1+npFw5D0&#10;tny7WpcpVBNNBgeM6YMCx/JHy63x2QTRiOPHmKg0pV5SKMhtTY2Ur3SyKidb/0VpEkYFp5bKSqmd&#10;RXYUtAzdjyKKuEpmhmhj7QyqS8l/gs65GabKmj0XOGeXiuDTDHTGA/6tahovreop/6J60pplP0B3&#10;KmMpdtCuFJfOe52X8c+4wH//fdtfAAAA//8DAFBLAwQUAAYACAAAACEA1xJ1j90AAAAKAQAADwAA&#10;AGRycy9kb3ducmV2LnhtbEyPwU7DMBBE70j9B2srcaM2IS0hxKnaSogzLZfenHhJIuJ1Grtt+Hu2&#10;JzjOzmj2TbGeXC8uOIbOk4bHhQKBVHvbUaPh8/D2kIEI0ZA1vSfU8IMB1uXsrjC59Vf6wMs+NoJL&#10;KORGQxvjkEsZ6hadCQs/ILH35UdnIsuxkXY0Vy53vUyUWklnOuIPrRlw12L9vT87DYd3p6Yqdjuk&#10;07PaHLfLFR2XWt/Pp80riIhT/AvDDZ/RoWSmyp/JBtFreHlKGT1qSFQK4hZIs4TXVXxJMpBlIf9P&#10;KH8BAAD//wMAUEsBAi0AFAAGAAgAAAAhALaDOJL+AAAA4QEAABMAAAAAAAAAAAAAAAAAAAAAAFtD&#10;b250ZW50X1R5cGVzXS54bWxQSwECLQAUAAYACAAAACEAOP0h/9YAAACUAQAACwAAAAAAAAAAAAAA&#10;AAAvAQAAX3JlbHMvLnJlbHNQSwECLQAUAAYACAAAACEAklnLF8QBAADFAwAADgAAAAAAAAAAAAAA&#10;AAAuAgAAZHJzL2Uyb0RvYy54bWxQSwECLQAUAAYACAAAACEA1xJ1j90AAAAKAQAADwAAAAAAAAAA&#10;AAAAAAAeBAAAZHJzL2Rvd25yZXYueG1sUEsFBgAAAAAEAAQA8wAAACgFAAAAAA==&#10;" strokecolor="black [3200]" strokeweight=".5pt">
              <v:stroke joinstyle="miter"/>
            </v:line>
          </w:pict>
        </mc:Fallback>
      </mc:AlternateContent>
    </w:r>
    <w:r w:rsidR="00D64F6B">
      <w:t>Early Literacy Alternate Assessment</w:t>
    </w:r>
    <w:r w:rsidR="00031AA1">
      <w:t xml:space="preserve"> - 3</w:t>
    </w:r>
    <w:r w:rsidR="00031AA1" w:rsidRPr="00D64F6B">
      <w:rPr>
        <w:vertAlign w:val="superscript"/>
      </w:rPr>
      <w:t>rd</w:t>
    </w:r>
    <w:r w:rsidR="00031AA1">
      <w:t xml:space="preserve"> Grade</w:t>
    </w:r>
    <w:r>
      <w:tab/>
    </w:r>
    <w:r>
      <w:tab/>
      <w:t>Name:</w:t>
    </w:r>
  </w:p>
  <w:p w:rsidR="00D64F6B" w:rsidRDefault="00FD7669" w:rsidP="00D64F6B">
    <w:pPr>
      <w:pStyle w:val="Header"/>
    </w:pPr>
    <w:r>
      <w:t>Utah State Board</w:t>
    </w:r>
    <w:r w:rsidR="00D64F6B">
      <w:t xml:space="preserve"> of Education</w:t>
    </w:r>
  </w:p>
  <w:p w:rsidR="00D00AF5" w:rsidRDefault="00D00A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E53AE"/>
    <w:multiLevelType w:val="hybridMultilevel"/>
    <w:tmpl w:val="CBA28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B52F9"/>
    <w:multiLevelType w:val="hybridMultilevel"/>
    <w:tmpl w:val="D8A0F59E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E2536E"/>
    <w:multiLevelType w:val="hybridMultilevel"/>
    <w:tmpl w:val="39F85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51689A"/>
    <w:multiLevelType w:val="hybridMultilevel"/>
    <w:tmpl w:val="3C32CB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AF27CE"/>
    <w:multiLevelType w:val="hybridMultilevel"/>
    <w:tmpl w:val="62306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570335"/>
    <w:multiLevelType w:val="hybridMultilevel"/>
    <w:tmpl w:val="1A988D0A"/>
    <w:lvl w:ilvl="0" w:tplc="D7101B5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1BB"/>
    <w:rsid w:val="00031AA1"/>
    <w:rsid w:val="00040C9E"/>
    <w:rsid w:val="000451EA"/>
    <w:rsid w:val="000D15BD"/>
    <w:rsid w:val="0018486A"/>
    <w:rsid w:val="0024260C"/>
    <w:rsid w:val="00316FE5"/>
    <w:rsid w:val="003B582B"/>
    <w:rsid w:val="0048674E"/>
    <w:rsid w:val="005F7326"/>
    <w:rsid w:val="00673BCD"/>
    <w:rsid w:val="006A2632"/>
    <w:rsid w:val="006C3415"/>
    <w:rsid w:val="00700855"/>
    <w:rsid w:val="00770FF3"/>
    <w:rsid w:val="00774D8C"/>
    <w:rsid w:val="008261BB"/>
    <w:rsid w:val="00855064"/>
    <w:rsid w:val="00881454"/>
    <w:rsid w:val="008A571C"/>
    <w:rsid w:val="009328CD"/>
    <w:rsid w:val="009D5739"/>
    <w:rsid w:val="009F47A3"/>
    <w:rsid w:val="00A010EA"/>
    <w:rsid w:val="00C606D6"/>
    <w:rsid w:val="00D00AF5"/>
    <w:rsid w:val="00D64F6B"/>
    <w:rsid w:val="00DC147C"/>
    <w:rsid w:val="00E333D5"/>
    <w:rsid w:val="00E73F0A"/>
    <w:rsid w:val="00F21520"/>
    <w:rsid w:val="00F27CD4"/>
    <w:rsid w:val="00F90108"/>
    <w:rsid w:val="00FD7669"/>
    <w:rsid w:val="00FE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E8F84DE7-9800-4EE6-A669-B6B3F0DE2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1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61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3B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00A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0AF5"/>
  </w:style>
  <w:style w:type="paragraph" w:styleId="Footer">
    <w:name w:val="footer"/>
    <w:basedOn w:val="Normal"/>
    <w:link w:val="FooterChar"/>
    <w:uiPriority w:val="99"/>
    <w:unhideWhenUsed/>
    <w:rsid w:val="00D00A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0AF5"/>
  </w:style>
  <w:style w:type="paragraph" w:styleId="BalloonText">
    <w:name w:val="Balloon Text"/>
    <w:basedOn w:val="Normal"/>
    <w:link w:val="BalloonTextChar"/>
    <w:uiPriority w:val="99"/>
    <w:semiHidden/>
    <w:unhideWhenUsed/>
    <w:rsid w:val="00D64F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F6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64F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1184</Words>
  <Characters>6753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Utah State Office of Education</Company>
  <LinksUpToDate>false</LinksUpToDate>
  <CharactersWithSpaces>7922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Fratto, Kim</dc:creator>
  <cp:keywords/>
  <dc:description/>
  <cp:lastModifiedBy>Bowman, Jessica</cp:lastModifiedBy>
  <cp:revision>3</cp:revision>
  <cp:lastPrinted>2015-05-06T14:21:00Z</cp:lastPrinted>
  <dcterms:created xsi:type="dcterms:W3CDTF">2016-01-29T05:58:00Z</dcterms:created>
  <dcterms:modified xsi:type="dcterms:W3CDTF">2016-08-16T19:43:00Z</dcterms:modified>
</cp:coreProperties>
</file>